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La Secretaría de Cultura, a través del Instituto Mexicano de Cinematografía (IMCINE), invita a participar en la Convocatoria del Programa “Fomento al Cine Mexicano”, en el Apoyo a la producción de largometrajes en colaboración con los estados. </w:t>
      </w:r>
    </w:p>
    <w:p w:rsidR="00000000" w:rsidDel="00000000" w:rsidP="00000000" w:rsidRDefault="00000000" w:rsidRPr="00000000" w14:paraId="00000004">
      <w:pPr>
        <w:spacing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 partir del 02 de enero del 2023, los lineamientos de operación y anexos podrán descargarse en la página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www.imcine.gob.mx</w:t>
        </w:r>
      </w:hyperlink>
      <w:r w:rsidDel="00000000" w:rsidR="00000000" w:rsidRPr="00000000">
        <w:rPr>
          <w:rtl w:val="0"/>
        </w:rPr>
        <w:t xml:space="preserve">, la solicitud de los proyectos se hará a través del registro digital correspondiente, debiendo completar los datos relacionados con el proyecto, director(a/es/as), guionista(s), productor(a/es/as) y la persona física o moral responsable, quien podrá cargar en la plataforma los documentos establecidos en los lineamientos de operación.</w:t>
      </w:r>
    </w:p>
    <w:p w:rsidR="00000000" w:rsidDel="00000000" w:rsidP="00000000" w:rsidRDefault="00000000" w:rsidRPr="00000000" w14:paraId="00000005">
      <w:pPr>
        <w:spacing w:before="120" w:line="240" w:lineRule="auto"/>
        <w:jc w:val="both"/>
        <w:rPr/>
      </w:pPr>
      <w:r w:rsidDel="00000000" w:rsidR="00000000" w:rsidRPr="00000000">
        <w:rPr>
          <w:rtl w:val="0"/>
        </w:rPr>
        <w:t xml:space="preserve">El periodo de registro será del 02 de enero de 2023 al 01 de febrero de 2023 hasta las 18:00 hrs. (hora centro). Los resultados se publicarán a más tardar el 2 de mayo de 2023.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/>
      </w:pPr>
      <w:r w:rsidDel="00000000" w:rsidR="00000000" w:rsidRPr="00000000">
        <w:rPr>
          <w:rtl w:val="0"/>
        </w:rPr>
        <w:t xml:space="preserve">En los Lineamientos de operación y bases de participación se especifican los requisitos, criterios de evaluación y calendario con la fecha de publicación de los resultados.</w:t>
      </w:r>
    </w:p>
    <w:p w:rsidR="00000000" w:rsidDel="00000000" w:rsidP="00000000" w:rsidRDefault="00000000" w:rsidRPr="00000000" w14:paraId="00000007">
      <w:pPr>
        <w:spacing w:before="120" w:line="240" w:lineRule="auto"/>
        <w:jc w:val="both"/>
        <w:rPr/>
      </w:pPr>
      <w:r w:rsidDel="00000000" w:rsidR="00000000" w:rsidRPr="00000000">
        <w:rPr>
          <w:rtl w:val="0"/>
        </w:rPr>
        <w:t xml:space="preserve">Para dudas y aclaraciones estamos a su disposición de lunes a viernes de 10:00 a 17:00 hrs. (hora centro) en el correo electronico prod.estados@imcine.gob.mx, así como en el teléfono de la Dirección de Vinculación Regional y Comunitaria: 55.65.52.05.51 y, previa cita, en la Dirección: Atletas # 2, Edif. Luis Buñuel 4° piso, Col. Country Club, Coyoacán, C.P. 04210. Ciudad de México.</w:t>
      </w:r>
    </w:p>
    <w:p w:rsidR="00000000" w:rsidDel="00000000" w:rsidP="00000000" w:rsidRDefault="00000000" w:rsidRPr="00000000" w14:paraId="00000008">
      <w:pPr>
        <w:tabs>
          <w:tab w:val="left" w:pos="3261"/>
        </w:tabs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3261"/>
        </w:tabs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México a 2 de enero de 2023</w:t>
      </w:r>
    </w:p>
    <w:p w:rsidR="00000000" w:rsidDel="00000000" w:rsidP="00000000" w:rsidRDefault="00000000" w:rsidRPr="00000000" w14:paraId="0000000A">
      <w:pPr>
        <w:tabs>
          <w:tab w:val="left" w:pos="3261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cine.gob.mx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jL541ZsULJdJKWXPVNclOnE3Q==">AMUW2mWnHY65I7fO8BepfoRwEV1iQCWIb+3L+yTP5k0JSOEsa3SVq7Hu+FXlTqMTlrWUaGn/dPWc3UmjYmyuDkYE3HVcZzRiBDH1Wo5cyfqZatY3yCmUANk=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